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B180" w14:textId="653B61C8" w:rsidR="002C6A93" w:rsidRDefault="002C6A93" w:rsidP="00456EA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</w:pPr>
      <w:r>
        <w:rPr>
          <w:rFonts w:eastAsia="Calibr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0D1942E" wp14:editId="0F24CEF0">
            <wp:simplePos x="0" y="0"/>
            <wp:positionH relativeFrom="margin">
              <wp:align>right</wp:align>
            </wp:positionH>
            <wp:positionV relativeFrom="paragraph">
              <wp:posOffset>-194071</wp:posOffset>
            </wp:positionV>
            <wp:extent cx="1562100" cy="974750"/>
            <wp:effectExtent l="0" t="0" r="0" b="0"/>
            <wp:wrapNone/>
            <wp:docPr id="8" name="image1.png" descr="C:\Users\olivier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olivier\Desktop\logo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7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DE7E6C" w14:textId="58C3BF5B" w:rsidR="002C6A93" w:rsidRDefault="002C6A93" w:rsidP="00456EA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</w:pPr>
    </w:p>
    <w:p w14:paraId="03F5A16D" w14:textId="4CAD7F53" w:rsidR="002C6A93" w:rsidRDefault="002C6A93" w:rsidP="00456EA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</w:pPr>
    </w:p>
    <w:p w14:paraId="75BD2787" w14:textId="789709AD" w:rsidR="00456EA1" w:rsidRPr="00AB70DC" w:rsidRDefault="002C6A93" w:rsidP="002C6A93">
      <w:pPr>
        <w:spacing w:after="0" w:line="240" w:lineRule="auto"/>
        <w:jc w:val="center"/>
        <w:rPr>
          <w:rFonts w:eastAsia="Times New Roman" w:cstheme="minorHAnsi"/>
          <w:b/>
          <w:bCs/>
          <w:noProof/>
          <w:color w:val="992F87"/>
          <w:sz w:val="32"/>
          <w:szCs w:val="32"/>
          <w:lang w:eastAsia="fr-FR"/>
        </w:rPr>
      </w:pPr>
      <w:r w:rsidRPr="00AB70DC">
        <w:rPr>
          <w:rFonts w:eastAsia="Times New Roman" w:cstheme="minorHAnsi"/>
          <w:b/>
          <w:bCs/>
          <w:noProof/>
          <w:color w:val="992F87"/>
          <w:sz w:val="32"/>
          <w:szCs w:val="32"/>
          <w:lang w:eastAsia="fr-FR"/>
        </w:rPr>
        <w:t>COMMISSION JEUNESSES ET SOLIDARIT</w:t>
      </w:r>
      <w:r w:rsidR="00E76E9F" w:rsidRPr="00AB70DC">
        <w:rPr>
          <w:rFonts w:eastAsia="Times New Roman" w:cstheme="minorHAnsi"/>
          <w:b/>
          <w:bCs/>
          <w:noProof/>
          <w:color w:val="992F87"/>
          <w:sz w:val="32"/>
          <w:szCs w:val="32"/>
          <w:lang w:eastAsia="fr-FR"/>
        </w:rPr>
        <w:t>É</w:t>
      </w:r>
      <w:r w:rsidRPr="00AB70DC">
        <w:rPr>
          <w:rFonts w:eastAsia="Times New Roman" w:cstheme="minorHAnsi"/>
          <w:b/>
          <w:bCs/>
          <w:noProof/>
          <w:color w:val="992F87"/>
          <w:sz w:val="32"/>
          <w:szCs w:val="32"/>
          <w:lang w:eastAsia="fr-FR"/>
        </w:rPr>
        <w:t xml:space="preserve"> INTERNATIONALE</w:t>
      </w:r>
    </w:p>
    <w:p w14:paraId="4B50BE6A" w14:textId="75848917" w:rsidR="00060780" w:rsidRPr="00B30915" w:rsidRDefault="002C6A93" w:rsidP="00780AE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EF6A00"/>
          <w:sz w:val="24"/>
          <w:szCs w:val="24"/>
          <w:lang w:eastAsia="fr-FR"/>
        </w:rPr>
      </w:pPr>
      <w:r w:rsidRPr="00B30915">
        <w:rPr>
          <w:rFonts w:ascii="Times New Roman" w:eastAsia="Times New Roman" w:hAnsi="Times New Roman" w:cs="Times New Roman"/>
          <w:b/>
          <w:bCs/>
          <w:noProof/>
          <w:color w:val="EF6A00"/>
          <w:sz w:val="24"/>
          <w:szCs w:val="24"/>
          <w:lang w:eastAsia="fr-FR"/>
        </w:rPr>
        <w:br/>
      </w:r>
      <w:r w:rsidR="00456EA1" w:rsidRPr="00B30915">
        <w:rPr>
          <w:rFonts w:ascii="Times New Roman" w:eastAsia="Times New Roman" w:hAnsi="Times New Roman" w:cs="Times New Roman"/>
          <w:b/>
          <w:bCs/>
          <w:noProof/>
          <w:color w:val="EF6A00"/>
          <w:sz w:val="24"/>
          <w:szCs w:val="24"/>
          <w:lang w:eastAsia="fr-FR"/>
        </w:rPr>
        <w:t>VERSION CONSOLIDÉE DE LA GRILLE D’ANALYSE - 24/05/2022</w:t>
      </w:r>
    </w:p>
    <w:p w14:paraId="0B5A6C19" w14:textId="2031E8BA" w:rsidR="00F64C5D" w:rsidRPr="00780AE3" w:rsidRDefault="00F64C5D" w:rsidP="00780A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DD5AE2" w14:textId="46D22551" w:rsidR="00060780" w:rsidRPr="00E76E9F" w:rsidRDefault="00E76E9F" w:rsidP="00E76E9F">
      <w:pPr>
        <w:jc w:val="both"/>
        <w:rPr>
          <w:rFonts w:asciiTheme="majorHAnsi" w:hAnsiTheme="majorHAnsi" w:cstheme="majorHAnsi"/>
          <w:bCs/>
          <w:color w:val="992F87"/>
          <w:sz w:val="28"/>
          <w:szCs w:val="28"/>
        </w:rPr>
      </w:pPr>
      <w:r w:rsidRPr="00E76E9F">
        <w:rPr>
          <w:rFonts w:asciiTheme="majorHAnsi" w:hAnsiTheme="majorHAnsi" w:cstheme="majorHAnsi"/>
          <w:bCs/>
          <w:color w:val="992F87"/>
          <w:sz w:val="28"/>
          <w:szCs w:val="28"/>
        </w:rPr>
        <w:t>PR</w:t>
      </w:r>
      <w:r>
        <w:rPr>
          <w:rFonts w:asciiTheme="majorHAnsi" w:hAnsiTheme="majorHAnsi" w:cstheme="majorHAnsi"/>
          <w:bCs/>
          <w:color w:val="992F87"/>
          <w:sz w:val="28"/>
          <w:szCs w:val="28"/>
        </w:rPr>
        <w:t>É</w:t>
      </w:r>
      <w:r w:rsidRPr="00E76E9F">
        <w:rPr>
          <w:rFonts w:asciiTheme="majorHAnsi" w:hAnsiTheme="majorHAnsi" w:cstheme="majorHAnsi"/>
          <w:bCs/>
          <w:color w:val="992F87"/>
          <w:sz w:val="28"/>
          <w:szCs w:val="28"/>
        </w:rPr>
        <w:t>AMBULE</w:t>
      </w:r>
    </w:p>
    <w:p w14:paraId="0B157868" w14:textId="0113D0E2" w:rsidR="00060780" w:rsidRDefault="00456EA1" w:rsidP="00322019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56E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La finalité de la grille</w:t>
      </w:r>
      <w:r w:rsidR="00E76E9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456E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lors de sa conception en 2017-2018 par la CJSI était de faciliter une analyse des pratiques a posteriori. La présente grille a été retravaillée le 5 mai 2022 lors d’un atelier et au-delà, dans l’optique de mieux refléter une approche fondée sur les droits humains (AFDH)</w:t>
      </w:r>
      <w:r w:rsidR="001869E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. Elle permet également de </w:t>
      </w:r>
      <w:r w:rsidRPr="00456E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clarifier les critères de sélection des projets et autres ressources produites par les membres de la CJSI et qui pourront nourrir la fiche </w:t>
      </w:r>
      <w:r w:rsidR="001869E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technique</w:t>
      </w:r>
      <w:r w:rsidRPr="00456E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qui va être réalisée avec l’AFD sur </w:t>
      </w:r>
      <w:r w:rsidR="001869E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les Jeunesses Actrices</w:t>
      </w:r>
      <w:r w:rsidRPr="00456E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et </w:t>
      </w:r>
      <w:r w:rsidR="001869E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l’</w:t>
      </w:r>
      <w:r w:rsidRPr="00456E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AFDH.</w:t>
      </w:r>
    </w:p>
    <w:p w14:paraId="70411F2D" w14:textId="77777777" w:rsidR="00AB70DC" w:rsidRDefault="00AB70DC" w:rsidP="00AB70D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0EC2774C" w14:textId="7566E7A4" w:rsidR="00060780" w:rsidRPr="00E76E9F" w:rsidRDefault="00AB70DC" w:rsidP="00BF59D9">
      <w:pPr>
        <w:spacing w:after="120"/>
        <w:jc w:val="both"/>
        <w:rPr>
          <w:rFonts w:asciiTheme="majorHAnsi" w:hAnsiTheme="majorHAnsi" w:cstheme="majorHAnsi"/>
          <w:bCs/>
          <w:color w:val="992F87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EB73EBB" wp14:editId="06024D01">
                <wp:simplePos x="0" y="0"/>
                <wp:positionH relativeFrom="margin">
                  <wp:align>left</wp:align>
                </wp:positionH>
                <wp:positionV relativeFrom="paragraph">
                  <wp:posOffset>182212</wp:posOffset>
                </wp:positionV>
                <wp:extent cx="5771407" cy="1983180"/>
                <wp:effectExtent l="0" t="0" r="127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407" cy="1983180"/>
                        </a:xfrm>
                        <a:prstGeom prst="rect">
                          <a:avLst/>
                        </a:prstGeom>
                        <a:solidFill>
                          <a:srgbClr val="A14193">
                            <a:alpha val="1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08296" w14:textId="77777777" w:rsidR="00AB70DC" w:rsidRDefault="00AB70DC" w:rsidP="00AB70DC">
                            <w:pPr>
                              <w:rPr>
                                <w:color w:val="EE7326"/>
                              </w:rPr>
                            </w:pPr>
                          </w:p>
                          <w:p w14:paraId="1FFEAABB" w14:textId="77777777" w:rsidR="00AB70DC" w:rsidRDefault="00AB70DC" w:rsidP="00AB70DC">
                            <w:pPr>
                              <w:rPr>
                                <w:color w:val="EE7326"/>
                              </w:rPr>
                            </w:pPr>
                          </w:p>
                          <w:p w14:paraId="07E8938A" w14:textId="1D4EE453" w:rsidR="00AB70DC" w:rsidRPr="00833CEA" w:rsidRDefault="00AB70DC" w:rsidP="00AB70DC">
                            <w:pPr>
                              <w:pStyle w:val="Sansinterligne"/>
                              <w:ind w:left="709" w:right="266"/>
                              <w:jc w:val="both"/>
                              <w:rPr>
                                <w:rFonts w:ascii="Omnes" w:hAnsi="Omne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70D32D" w14:textId="77777777" w:rsidR="00AB70DC" w:rsidRPr="00954B8A" w:rsidRDefault="00AB70DC" w:rsidP="00AB70DC">
                            <w:pPr>
                              <w:rPr>
                                <w:color w:val="EE73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3E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4.35pt;width:454.45pt;height:156.15pt;z-index:-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" fillcolor="#a14193" stroked="f">
                <v:fill opacity="10537f"/>
                <v:textbox>
                  <w:txbxContent>
                    <w:p w14:paraId="60E08296" w14:textId="77777777" w:rsidR="00AB70DC" w:rsidRDefault="00AB70DC" w:rsidP="00AB70DC">
                      <w:pPr>
                        <w:rPr>
                          <w:color w:val="EE7326"/>
                        </w:rPr>
                      </w:pPr>
                    </w:p>
                    <w:p w14:paraId="1FFEAABB" w14:textId="77777777" w:rsidR="00AB70DC" w:rsidRDefault="00AB70DC" w:rsidP="00AB70DC">
                      <w:pPr>
                        <w:rPr>
                          <w:color w:val="EE7326"/>
                        </w:rPr>
                      </w:pPr>
                    </w:p>
                    <w:p w14:paraId="07E8938A" w14:textId="1D4EE453" w:rsidR="00AB70DC" w:rsidRPr="00833CEA" w:rsidRDefault="00AB70DC" w:rsidP="00AB70DC">
                      <w:pPr>
                        <w:pStyle w:val="Sansinterligne"/>
                        <w:ind w:left="709" w:right="266"/>
                        <w:jc w:val="both"/>
                        <w:rPr>
                          <w:rFonts w:ascii="Omnes" w:hAnsi="Omne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70D32D" w14:textId="77777777" w:rsidR="00AB70DC" w:rsidRPr="00954B8A" w:rsidRDefault="00AB70DC" w:rsidP="00AB70DC">
                      <w:pPr>
                        <w:rPr>
                          <w:color w:val="EE73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E9F" w:rsidRPr="00E76E9F">
        <w:rPr>
          <w:rFonts w:asciiTheme="majorHAnsi" w:hAnsiTheme="majorHAnsi" w:cstheme="majorHAnsi"/>
          <w:bCs/>
          <w:color w:val="992F87"/>
          <w:sz w:val="28"/>
          <w:szCs w:val="28"/>
        </w:rPr>
        <w:t>CONSIGNES</w:t>
      </w:r>
    </w:p>
    <w:p w14:paraId="63FAF348" w14:textId="2EFE85FC" w:rsidR="00EB6C4B" w:rsidRDefault="007701E2" w:rsidP="00AB70DC">
      <w:pPr>
        <w:spacing w:line="240" w:lineRule="auto"/>
        <w:ind w:left="426" w:right="425"/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Cette grille est destinée à identifier </w:t>
      </w:r>
      <w:r w:rsidRPr="00A2601F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fr-FR"/>
        </w:rPr>
        <w:t>des pratiques</w:t>
      </w:r>
      <w:r w:rsidR="00084015" w:rsidRPr="00A2601F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fr-FR"/>
        </w:rPr>
        <w:t xml:space="preserve"> spécifiques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liées aux jeunesses actrices et aux droits humains </w:t>
      </w:r>
      <w:r w:rsidRPr="00A2601F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fr-FR"/>
        </w:rPr>
        <w:t>au sein d’un projet</w:t>
      </w:r>
      <w:r w:rsidR="0008401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(et donc pas un projet dans sa globalité)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. Il est donc important de remplir une grille par projet. Chaque organisation est invitée à nous proposer </w:t>
      </w:r>
      <w:r w:rsidRPr="00A2601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un maximum de trois projets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(soit maximum trois grilles). Il n’est pas nécess</w:t>
      </w:r>
      <w:r w:rsidR="0006078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aire de remplir toutes les cases pour chaque projet. </w:t>
      </w:r>
      <w:r w:rsidR="00EB6C4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La grille remplie doit faire au maximum 15 pages (hors page de garde). Les pratiques présentées doivent avoir été mises en œuvre</w:t>
      </w:r>
      <w:r w:rsidR="00A2601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(pas d’activités planifiées)</w:t>
      </w:r>
      <w:r w:rsidR="00EB6C4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  <w:r w:rsidR="0008401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Les questions peuvent également aider à identifier des outils et des ressources bibliographiques que vous pourriez souhaiter partager.</w:t>
      </w:r>
    </w:p>
    <w:p w14:paraId="762B9584" w14:textId="77777777" w:rsidR="00AB70DC" w:rsidRDefault="00AB70DC" w:rsidP="00AB70DC">
      <w:pPr>
        <w:spacing w:after="0" w:line="240" w:lineRule="auto"/>
        <w:jc w:val="both"/>
        <w:rPr>
          <w:rFonts w:asciiTheme="majorHAnsi" w:hAnsiTheme="majorHAnsi" w:cstheme="majorHAnsi"/>
          <w:bCs/>
          <w:color w:val="992F87"/>
          <w:sz w:val="28"/>
          <w:szCs w:val="28"/>
        </w:rPr>
      </w:pPr>
    </w:p>
    <w:p w14:paraId="556A64E6" w14:textId="12237AD2" w:rsidR="00EB6C4B" w:rsidRPr="00E76E9F" w:rsidRDefault="00E76E9F" w:rsidP="00E76E9F">
      <w:pPr>
        <w:jc w:val="both"/>
        <w:rPr>
          <w:rFonts w:asciiTheme="majorHAnsi" w:hAnsiTheme="majorHAnsi" w:cstheme="majorHAnsi"/>
          <w:bCs/>
          <w:color w:val="992F87"/>
          <w:sz w:val="28"/>
          <w:szCs w:val="28"/>
        </w:rPr>
      </w:pPr>
      <w:r w:rsidRPr="00E76E9F">
        <w:rPr>
          <w:rFonts w:asciiTheme="majorHAnsi" w:hAnsiTheme="majorHAnsi" w:cstheme="majorHAnsi"/>
          <w:bCs/>
          <w:color w:val="992F87"/>
          <w:sz w:val="28"/>
          <w:szCs w:val="28"/>
        </w:rPr>
        <w:t>INFORMATIONS DU PROJET</w:t>
      </w:r>
    </w:p>
    <w:tbl>
      <w:tblPr>
        <w:tblStyle w:val="Grilledutableau"/>
        <w:tblW w:w="0" w:type="auto"/>
        <w:tblBorders>
          <w:top w:val="single" w:sz="8" w:space="0" w:color="992F87"/>
          <w:left w:val="single" w:sz="8" w:space="0" w:color="992F87"/>
          <w:bottom w:val="single" w:sz="8" w:space="0" w:color="992F87"/>
          <w:right w:val="single" w:sz="8" w:space="0" w:color="992F87"/>
          <w:insideH w:val="single" w:sz="8" w:space="0" w:color="992F87"/>
          <w:insideV w:val="single" w:sz="8" w:space="0" w:color="992F87"/>
        </w:tblBorders>
        <w:tblLook w:val="04A0" w:firstRow="1" w:lastRow="0" w:firstColumn="1" w:lastColumn="0" w:noHBand="0" w:noVBand="1"/>
      </w:tblPr>
      <w:tblGrid>
        <w:gridCol w:w="2891"/>
        <w:gridCol w:w="3270"/>
        <w:gridCol w:w="2891"/>
      </w:tblGrid>
      <w:tr w:rsidR="00780AE3" w14:paraId="76F3AE06" w14:textId="77777777" w:rsidTr="0028196B">
        <w:tc>
          <w:tcPr>
            <w:tcW w:w="4664" w:type="dxa"/>
          </w:tcPr>
          <w:p w14:paraId="282DE35F" w14:textId="77777777" w:rsidR="00780AE3" w:rsidRDefault="00780AE3" w:rsidP="0032201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Nom du projet :</w:t>
            </w:r>
          </w:p>
          <w:p w14:paraId="4A221E0E" w14:textId="6144D1B4" w:rsidR="00780AE3" w:rsidRDefault="00780AE3" w:rsidP="0032201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665" w:type="dxa"/>
          </w:tcPr>
          <w:p w14:paraId="19E7E537" w14:textId="524D6B80" w:rsidR="00780AE3" w:rsidRDefault="00780AE3" w:rsidP="0032201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Zone d’intervention :</w:t>
            </w:r>
          </w:p>
        </w:tc>
        <w:tc>
          <w:tcPr>
            <w:tcW w:w="4665" w:type="dxa"/>
          </w:tcPr>
          <w:p w14:paraId="7051388F" w14:textId="5D776045" w:rsidR="00780AE3" w:rsidRDefault="00780AE3" w:rsidP="0032201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Dates du projet :</w:t>
            </w:r>
          </w:p>
        </w:tc>
      </w:tr>
      <w:tr w:rsidR="00780AE3" w14:paraId="6DB97AAF" w14:textId="77777777" w:rsidTr="0028196B">
        <w:tc>
          <w:tcPr>
            <w:tcW w:w="13994" w:type="dxa"/>
            <w:gridSpan w:val="3"/>
          </w:tcPr>
          <w:p w14:paraId="1AACF85C" w14:textId="6F9ADA8A" w:rsidR="00780AE3" w:rsidRDefault="00780AE3" w:rsidP="0032201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Objectif général :</w:t>
            </w:r>
          </w:p>
          <w:p w14:paraId="0A2FFAE9" w14:textId="78C0914C" w:rsidR="00780AE3" w:rsidRDefault="00780AE3" w:rsidP="0032201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64C5D" w14:paraId="4B80734D" w14:textId="77777777" w:rsidTr="0028196B">
        <w:tc>
          <w:tcPr>
            <w:tcW w:w="13994" w:type="dxa"/>
            <w:gridSpan w:val="3"/>
          </w:tcPr>
          <w:p w14:paraId="6383C820" w14:textId="77777777" w:rsidR="00F64C5D" w:rsidRDefault="00F64C5D" w:rsidP="00F64C5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Objectifs spécifiques :</w:t>
            </w:r>
          </w:p>
          <w:p w14:paraId="68C0E790" w14:textId="77777777" w:rsidR="00F64C5D" w:rsidRDefault="00F64C5D" w:rsidP="0032201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80AE3" w14:paraId="611539CB" w14:textId="77777777" w:rsidTr="0028196B">
        <w:tc>
          <w:tcPr>
            <w:tcW w:w="13994" w:type="dxa"/>
            <w:gridSpan w:val="3"/>
          </w:tcPr>
          <w:p w14:paraId="098C8A1B" w14:textId="77777777" w:rsidR="00780AE3" w:rsidRDefault="00780AE3" w:rsidP="0032201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Personne contact (prénom, nom, mail, téléphone) : </w:t>
            </w:r>
          </w:p>
          <w:p w14:paraId="08FCB0BF" w14:textId="3B5D68DC" w:rsidR="00780AE3" w:rsidRDefault="00780AE3" w:rsidP="0032201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563E6135" w14:textId="22BECAD5" w:rsidR="00322019" w:rsidRPr="00322019" w:rsidRDefault="00322019" w:rsidP="00322019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4134"/>
      </w:tblGrid>
      <w:tr w:rsidR="00456EA1" w:rsidRPr="00456EA1" w14:paraId="46DF9B03" w14:textId="77777777" w:rsidTr="0028196B">
        <w:trPr>
          <w:trHeight w:val="20"/>
        </w:trPr>
        <w:tc>
          <w:tcPr>
            <w:tcW w:w="4928" w:type="dxa"/>
            <w:tcBorders>
              <w:right w:val="single" w:sz="18" w:space="0" w:color="FFFFFF" w:themeColor="background1"/>
            </w:tcBorders>
            <w:shd w:val="clear" w:color="auto" w:fill="992F8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91535" w14:textId="0D3BB2AC" w:rsidR="00456EA1" w:rsidRPr="004975A5" w:rsidRDefault="00456EA1" w:rsidP="00203245">
            <w:pPr>
              <w:spacing w:before="240" w:line="240" w:lineRule="auto"/>
              <w:jc w:val="center"/>
              <w:rPr>
                <w:rFonts w:eastAsia="Times New Roman" w:cstheme="minorHAnsi"/>
                <w:color w:val="FFFFFF" w:themeColor="background1"/>
                <w:sz w:val="28"/>
                <w:szCs w:val="28"/>
                <w:lang w:eastAsia="fr-FR"/>
              </w:rPr>
            </w:pPr>
            <w:r w:rsidRPr="004975A5">
              <w:rPr>
                <w:rFonts w:eastAsia="Times New Roman" w:cstheme="minorHAnsi"/>
                <w:color w:val="FFFFFF" w:themeColor="background1"/>
                <w:sz w:val="28"/>
                <w:szCs w:val="28"/>
                <w:lang w:eastAsia="fr-FR"/>
              </w:rPr>
              <w:lastRenderedPageBreak/>
              <w:t>Les questions</w:t>
            </w:r>
          </w:p>
        </w:tc>
        <w:tc>
          <w:tcPr>
            <w:tcW w:w="4134" w:type="dxa"/>
            <w:tcBorders>
              <w:left w:val="single" w:sz="18" w:space="0" w:color="FFFFFF" w:themeColor="background1"/>
            </w:tcBorders>
            <w:shd w:val="clear" w:color="auto" w:fill="992F8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F72B0" w14:textId="77777777" w:rsidR="00456EA1" w:rsidRPr="004975A5" w:rsidRDefault="00456EA1" w:rsidP="004975A5">
            <w:pPr>
              <w:spacing w:before="240" w:line="240" w:lineRule="auto"/>
              <w:jc w:val="center"/>
              <w:rPr>
                <w:rFonts w:eastAsia="Times New Roman" w:cstheme="minorHAnsi"/>
                <w:color w:val="FFFFFF" w:themeColor="background1"/>
                <w:sz w:val="28"/>
                <w:szCs w:val="28"/>
                <w:lang w:eastAsia="fr-FR"/>
              </w:rPr>
            </w:pPr>
            <w:r w:rsidRPr="004975A5">
              <w:rPr>
                <w:rFonts w:eastAsia="Times New Roman" w:cstheme="minorHAnsi"/>
                <w:color w:val="FFFFFF" w:themeColor="background1"/>
                <w:sz w:val="28"/>
                <w:szCs w:val="28"/>
                <w:lang w:eastAsia="fr-FR"/>
              </w:rPr>
              <w:t>Prise en compte totale ou partielle de l’AFDH appliquée aux jeunesses dans le projet mené</w:t>
            </w:r>
          </w:p>
        </w:tc>
      </w:tr>
      <w:tr w:rsidR="00456EA1" w:rsidRPr="00456EA1" w14:paraId="3FA33EC3" w14:textId="77777777" w:rsidTr="0028196B">
        <w:trPr>
          <w:trHeight w:val="20"/>
        </w:trPr>
        <w:tc>
          <w:tcPr>
            <w:tcW w:w="4928" w:type="dxa"/>
            <w:tcBorders>
              <w:left w:val="single" w:sz="4" w:space="0" w:color="992F87"/>
              <w:bottom w:val="single" w:sz="4" w:space="0" w:color="992F87"/>
              <w:right w:val="single" w:sz="4" w:space="0" w:color="992F87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8A19" w14:textId="5F6BD06B" w:rsidR="00456EA1" w:rsidRPr="004975A5" w:rsidRDefault="00456EA1" w:rsidP="00BF59D9">
            <w:pPr>
              <w:spacing w:before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fr-FR"/>
              </w:rPr>
            </w:pPr>
            <w:r w:rsidRPr="004975A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 xml:space="preserve">1. ENVIRONNEMENT FAVORABLE </w:t>
            </w:r>
            <w:r w:rsidR="004975A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À</w:t>
            </w:r>
            <w:r w:rsidRPr="004975A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 xml:space="preserve"> l’AFDH APPLIQU</w:t>
            </w:r>
            <w:r w:rsidR="004975A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É</w:t>
            </w:r>
            <w:r w:rsidRPr="004975A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E AUX JEUNESSES</w:t>
            </w:r>
          </w:p>
        </w:tc>
        <w:tc>
          <w:tcPr>
            <w:tcW w:w="4134" w:type="dxa"/>
            <w:tcBorders>
              <w:left w:val="single" w:sz="4" w:space="0" w:color="992F87"/>
              <w:bottom w:val="single" w:sz="4" w:space="0" w:color="992F87"/>
              <w:right w:val="single" w:sz="4" w:space="0" w:color="992F8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A9EA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36A2E4AF" w14:textId="77777777" w:rsidTr="0028196B">
        <w:trPr>
          <w:trHeight w:val="20"/>
        </w:trPr>
        <w:tc>
          <w:tcPr>
            <w:tcW w:w="4928" w:type="dxa"/>
            <w:tcBorders>
              <w:top w:val="single" w:sz="4" w:space="0" w:color="992F87"/>
              <w:left w:val="single" w:sz="4" w:space="0" w:color="992F87"/>
              <w:bottom w:val="single" w:sz="4" w:space="0" w:color="992F87"/>
              <w:right w:val="single" w:sz="4" w:space="0" w:color="992F8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BA6FD" w14:textId="307FB5C8" w:rsidR="00456EA1" w:rsidRPr="00EB6C4B" w:rsidRDefault="004975A5" w:rsidP="00BF59D9">
            <w:pPr>
              <w:pStyle w:val="Paragraphedeliste"/>
              <w:spacing w:before="240" w:line="240" w:lineRule="auto"/>
              <w:ind w:left="360"/>
              <w:textAlignment w:val="baseline"/>
              <w:rPr>
                <w:rFonts w:eastAsia="Times New Roman" w:cstheme="minorHAnsi"/>
                <w:b/>
                <w:bCs/>
                <w:color w:val="8B2B9B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EF6A00"/>
                <w:sz w:val="24"/>
                <w:szCs w:val="24"/>
                <w:lang w:eastAsia="fr-FR"/>
              </w:rPr>
              <w:t>1.1 A</w:t>
            </w:r>
            <w:r w:rsidR="00456EA1" w:rsidRPr="004975A5">
              <w:rPr>
                <w:rFonts w:ascii="Times New Roman" w:eastAsia="Times New Roman" w:hAnsi="Times New Roman" w:cs="Times New Roman"/>
                <w:b/>
                <w:bCs/>
                <w:noProof/>
                <w:color w:val="EF6A00"/>
                <w:sz w:val="24"/>
                <w:szCs w:val="24"/>
                <w:lang w:eastAsia="fr-FR"/>
              </w:rPr>
              <w:t>U SEIN DE LA STRUCTURE PORTEUSE DU PROJET</w:t>
            </w:r>
          </w:p>
        </w:tc>
        <w:tc>
          <w:tcPr>
            <w:tcW w:w="4134" w:type="dxa"/>
            <w:tcBorders>
              <w:top w:val="single" w:sz="4" w:space="0" w:color="992F87"/>
              <w:left w:val="single" w:sz="4" w:space="0" w:color="992F87"/>
              <w:bottom w:val="single" w:sz="4" w:space="0" w:color="992F87"/>
              <w:right w:val="single" w:sz="4" w:space="0" w:color="992F8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2242E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4E7ABB50" w14:textId="77777777" w:rsidTr="0028196B">
        <w:trPr>
          <w:trHeight w:val="20"/>
        </w:trPr>
        <w:tc>
          <w:tcPr>
            <w:tcW w:w="4928" w:type="dxa"/>
            <w:tcBorders>
              <w:top w:val="single" w:sz="4" w:space="0" w:color="992F87"/>
              <w:left w:val="single" w:sz="4" w:space="0" w:color="992F87"/>
              <w:bottom w:val="single" w:sz="4" w:space="0" w:color="992F87"/>
              <w:right w:val="single" w:sz="4" w:space="0" w:color="992F8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BDDAD" w14:textId="77777777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La gouvernance et la direction de la structure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sont-elles sensibilisées à cette approche, en comprennent-elles l'intérêt et l’encouragent-elles ? La gouvernance de l’organisation intègre-t-elle notamment des jeunes ?</w:t>
            </w:r>
          </w:p>
        </w:tc>
        <w:tc>
          <w:tcPr>
            <w:tcW w:w="4134" w:type="dxa"/>
            <w:tcBorders>
              <w:top w:val="single" w:sz="4" w:space="0" w:color="992F87"/>
              <w:left w:val="single" w:sz="4" w:space="0" w:color="992F87"/>
              <w:bottom w:val="single" w:sz="4" w:space="0" w:color="992F87"/>
              <w:right w:val="single" w:sz="4" w:space="0" w:color="992F8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EFFF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2E11104D" w14:textId="77777777" w:rsidTr="0028196B">
        <w:trPr>
          <w:trHeight w:val="20"/>
        </w:trPr>
        <w:tc>
          <w:tcPr>
            <w:tcW w:w="4928" w:type="dxa"/>
            <w:tcBorders>
              <w:top w:val="single" w:sz="4" w:space="0" w:color="992F87"/>
              <w:left w:val="single" w:sz="4" w:space="0" w:color="992F87"/>
              <w:bottom w:val="single" w:sz="4" w:space="0" w:color="992F87"/>
              <w:right w:val="single" w:sz="4" w:space="0" w:color="992F8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0D64F" w14:textId="4E567938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La stratégie de l'organisation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intègre-t-elle de manière formelle l'approche ABDH appliquée aux </w:t>
            </w:r>
            <w:r w:rsidR="007701E2"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jeunesses ?</w:t>
            </w:r>
          </w:p>
        </w:tc>
        <w:tc>
          <w:tcPr>
            <w:tcW w:w="4134" w:type="dxa"/>
            <w:tcBorders>
              <w:top w:val="single" w:sz="4" w:space="0" w:color="992F87"/>
              <w:left w:val="single" w:sz="4" w:space="0" w:color="992F87"/>
              <w:bottom w:val="single" w:sz="4" w:space="0" w:color="992F87"/>
              <w:right w:val="single" w:sz="4" w:space="0" w:color="992F8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A8444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61960C5E" w14:textId="77777777" w:rsidTr="0028196B">
        <w:trPr>
          <w:trHeight w:val="20"/>
        </w:trPr>
        <w:tc>
          <w:tcPr>
            <w:tcW w:w="4928" w:type="dxa"/>
            <w:tcBorders>
              <w:top w:val="single" w:sz="4" w:space="0" w:color="992F87"/>
              <w:left w:val="single" w:sz="4" w:space="0" w:color="992F87"/>
              <w:bottom w:val="single" w:sz="4" w:space="0" w:color="992F87"/>
              <w:right w:val="single" w:sz="4" w:space="0" w:color="992F8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B2D84" w14:textId="4F2F5A5E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L’organisation dispose-t-elle d’une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politique et de procédures opérationnelles en matière de safeguarding 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des jeunes, notamment des jeunes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mineur</w:t>
            </w:r>
            <w:r w:rsidR="00FC42F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? (</w:t>
            </w:r>
            <w:proofErr w:type="gram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ex.</w:t>
            </w:r>
            <w:proofErr w:type="gram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une procédure de signalement en cas d’abus existe et est connue des parties-prenantes des projets mis en place par l’organisation et en particulier des jeunes)</w:t>
            </w:r>
          </w:p>
        </w:tc>
        <w:tc>
          <w:tcPr>
            <w:tcW w:w="4134" w:type="dxa"/>
            <w:tcBorders>
              <w:top w:val="single" w:sz="4" w:space="0" w:color="992F87"/>
              <w:left w:val="single" w:sz="4" w:space="0" w:color="992F87"/>
              <w:bottom w:val="single" w:sz="4" w:space="0" w:color="992F87"/>
              <w:right w:val="single" w:sz="4" w:space="0" w:color="992F8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E0F19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6EB9B86C" w14:textId="77777777" w:rsidTr="0028196B">
        <w:trPr>
          <w:trHeight w:val="20"/>
        </w:trPr>
        <w:tc>
          <w:tcPr>
            <w:tcW w:w="4928" w:type="dxa"/>
            <w:tcBorders>
              <w:top w:val="single" w:sz="4" w:space="0" w:color="992F87"/>
              <w:left w:val="single" w:sz="4" w:space="0" w:color="992F87"/>
              <w:bottom w:val="single" w:sz="4" w:space="0" w:color="992F87"/>
              <w:right w:val="single" w:sz="4" w:space="0" w:color="992F8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56DA1" w14:textId="7C7B5AD7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L’ensemble des membres de l’organisation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connaissent-il</w:t>
            </w:r>
            <w:r w:rsidR="00FC42F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·elle·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comprennent-il</w:t>
            </w:r>
            <w:r w:rsidR="00FC42F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·elle·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l’intérêt d’appliquer une AFDH en général et en particulier aux jeunesses ?</w:t>
            </w:r>
          </w:p>
        </w:tc>
        <w:tc>
          <w:tcPr>
            <w:tcW w:w="4134" w:type="dxa"/>
            <w:tcBorders>
              <w:top w:val="single" w:sz="4" w:space="0" w:color="992F87"/>
              <w:left w:val="single" w:sz="4" w:space="0" w:color="992F87"/>
              <w:bottom w:val="single" w:sz="4" w:space="0" w:color="992F87"/>
              <w:right w:val="single" w:sz="4" w:space="0" w:color="992F8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BA084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41455317" w14:textId="77777777" w:rsidTr="0028196B">
        <w:trPr>
          <w:trHeight w:val="20"/>
        </w:trPr>
        <w:tc>
          <w:tcPr>
            <w:tcW w:w="4928" w:type="dxa"/>
            <w:tcBorders>
              <w:top w:val="single" w:sz="4" w:space="0" w:color="992F87"/>
              <w:left w:val="single" w:sz="4" w:space="0" w:color="992F87"/>
              <w:bottom w:val="single" w:sz="4" w:space="0" w:color="992F87"/>
              <w:right w:val="single" w:sz="4" w:space="0" w:color="992F8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50A95" w14:textId="69F2A9FD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Les personnes en charge du montage et du suivi-évaluation des projets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savent-elles opérationnaliser l’approche AFDH appliquée aux jeunesses dans un projet (elles ont par exemple été formées en ce sens, ont des outils à disposition, des exemples de bonnes pratiques, etc.</w:t>
            </w:r>
            <w:r w:rsidR="007701E2"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) ?</w:t>
            </w:r>
          </w:p>
        </w:tc>
        <w:tc>
          <w:tcPr>
            <w:tcW w:w="4134" w:type="dxa"/>
            <w:tcBorders>
              <w:top w:val="single" w:sz="4" w:space="0" w:color="992F87"/>
              <w:left w:val="single" w:sz="4" w:space="0" w:color="992F87"/>
              <w:bottom w:val="single" w:sz="4" w:space="0" w:color="992F87"/>
              <w:right w:val="single" w:sz="4" w:space="0" w:color="992F8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3E001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596BFE0B" w14:textId="77777777" w:rsidR="00203245" w:rsidRDefault="00203245">
      <w:r>
        <w:br w:type="page"/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4134"/>
      </w:tblGrid>
      <w:tr w:rsidR="00456EA1" w:rsidRPr="00456EA1" w14:paraId="56AC7884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E922" w14:textId="1EFDDD97" w:rsidR="00456EA1" w:rsidRPr="00203245" w:rsidRDefault="00456EA1" w:rsidP="00BF59D9">
            <w:pPr>
              <w:pStyle w:val="Paragraphedeliste"/>
              <w:spacing w:before="24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EF6A00"/>
                <w:sz w:val="24"/>
                <w:szCs w:val="24"/>
                <w:lang w:eastAsia="fr-FR"/>
              </w:rPr>
            </w:pPr>
            <w:r w:rsidRPr="00203245">
              <w:rPr>
                <w:rFonts w:ascii="Times New Roman" w:eastAsia="Times New Roman" w:hAnsi="Times New Roman" w:cs="Times New Roman"/>
                <w:b/>
                <w:bCs/>
                <w:noProof/>
                <w:color w:val="EF6A00"/>
                <w:sz w:val="24"/>
                <w:szCs w:val="24"/>
                <w:lang w:eastAsia="fr-FR"/>
              </w:rPr>
              <w:lastRenderedPageBreak/>
              <w:t>1.2 AU NIVEAU DU PROJET : des mesures spécifiques ont-elles été prises pour créer un environnement favorable à la réalisation d'une approche AFDH appliquée aux jeunesses ? Lesquelles 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98B94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1A6B0E83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8524B" w14:textId="5FAA1D76" w:rsidR="00456EA1" w:rsidRPr="00EB6C4B" w:rsidRDefault="00456EA1" w:rsidP="00423A81">
            <w:pPr>
              <w:spacing w:before="24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Le ou les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bailleurs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ont-ils été sensibilisés à l’approche et prêts à la soutenir en lui donnant le temps et les moyens financiers nécessaires (notamment pour financer des actions de sensibilisation et de formation ou encore des outils permettant l’appropriation de l’approche</w:t>
            </w:r>
            <w:r w:rsidR="00203245"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E821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349E0FA7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F4416" w14:textId="1C392B2F" w:rsidR="00456EA1" w:rsidRPr="00EB6C4B" w:rsidRDefault="00456EA1" w:rsidP="00203245">
            <w:pPr>
              <w:spacing w:before="24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L’environnement des jeunes, à savoir leurs parents, familles, communautés (dont leaders),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ont-il</w:t>
            </w:r>
            <w:r w:rsidR="00FC42F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·elle·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été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sensibilisé</w:t>
            </w:r>
            <w:r w:rsidR="00FC42F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à l’approche, par ex. à travers les media, l’organisation de causeries, etc. Une analyse (interne ou externe) des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normes sociales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concernant la place et le rôle des jeunes dans la société a-t-elle été menée/prise en compte en début de projet et une stratégie transformatrice de ces normes sociales a-t-elle été conçue et mise en place 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0058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1FCA9476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51C9" w14:textId="5E19EB6A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Le dispositif de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gouvernance/pilotage du projet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a-t-il favorisé la participation des jeunes en tenant compte de leurs besoins/contraintes spécifiques ? Si oui, de quelle </w:t>
            </w:r>
            <w:r w:rsidR="007701E2"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manière 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56DF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4417B982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387A" w14:textId="0F4BCE83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Les jeunes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partie-prenante du projet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ont-il</w:t>
            </w:r>
            <w:r w:rsidR="00FC42F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·elle·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été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sensibilisé</w:t>
            </w:r>
            <w:r w:rsidR="00FC42F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à l’approche ? </w:t>
            </w:r>
            <w:proofErr w:type="spellStart"/>
            <w:proofErr w:type="gram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Ont-il</w:t>
            </w:r>
            <w:proofErr w:type="gramEnd"/>
            <w:r w:rsidR="00FC42F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·elle·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notamment été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formé</w:t>
            </w:r>
            <w:r w:rsidR="00FC42F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à leurs droits et à la manière de les défendre dans un environnement sûr ? Un dispositif de promotion et de mesure de l’empowerment des jeunes dans leur diversité et tout au long du projet a-t-il été conçu et appliqué 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7057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6E7FBDB8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8C76" w14:textId="77777777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Une stratégie et des procédures d’analyse des risques et de safeguarding des jeunes 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ont-t-elles été mises en place pour assurer leur sécurité tout au long du projet ? En quoi a-t-elle consisté 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D7BB6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1F8F58DA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E3C6C" w14:textId="77777777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lastRenderedPageBreak/>
              <w:t xml:space="preserve">Une analyse (interne ou externe) de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l’environnement légal et politique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a-t-elle été menée en début de projet afin d’identifier les facteurs limitant/facilitant la participation des jeunes aux espaces de décision politiques, économiques, sociaux en lien avec le projet ?</w:t>
            </w:r>
          </w:p>
          <w:p w14:paraId="1280C963" w14:textId="77777777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Le projet avait-il un objectif d’influence de l’environnement légal et politique pour qu’il devienne plus favorable à l’FBDH appliquée aux jeunesses (leur participation, leur inclusion, etc.) 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A9FBF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038471B7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7F4A" w14:textId="260A54AE" w:rsidR="00456EA1" w:rsidRPr="00EB6C4B" w:rsidRDefault="00456EA1" w:rsidP="00BF59D9">
            <w:pPr>
              <w:spacing w:before="240" w:line="240" w:lineRule="auto"/>
              <w:rPr>
                <w:rFonts w:eastAsia="Times New Roman" w:cstheme="minorHAnsi"/>
                <w:color w:val="8B2B9B"/>
                <w:sz w:val="24"/>
                <w:szCs w:val="24"/>
                <w:lang w:eastAsia="fr-FR"/>
              </w:rPr>
            </w:pPr>
            <w:r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 xml:space="preserve">2. PRINCIPE D’INCLUSION ET DE </w:t>
            </w:r>
            <w:r w:rsidR="007701E2"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NON-DISCRIMINATION</w:t>
            </w:r>
            <w:r w:rsidR="00423A81"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 xml:space="preserve"> : </w:t>
            </w:r>
            <w:r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Avec quels jeunes travaillons-nous ? Question de l'inclusion, de la non-discrimination et aussi de la représentativité des jeunes.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8DC32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762F905B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28C4" w14:textId="5E99505F" w:rsidR="00456EA1" w:rsidRPr="00EB6C4B" w:rsidRDefault="00456EA1" w:rsidP="00423A81">
            <w:pPr>
              <w:spacing w:before="24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Menons-nous des actions spécifiques pour inclure les jeunes dans leur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diversité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, selon une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approche intersectionnelle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(filles et garçons, LGBTQIA+, publics les moins éduqués, les plus isolés, en situation de handicap, milieu socio-économique, etc.) ? Si oui lesquelles ? Une analyse préalable des inégalités et discriminations vécues par les jeunes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détenteur</w:t>
            </w:r>
            <w:r w:rsidR="00FC42F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·rice·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droit a-t-elle été menée en début de projet selon une approche intersectionnelle</w:t>
            </w:r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78BEB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38DFDD10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1F908" w14:textId="78ACC31C" w:rsidR="00456EA1" w:rsidRPr="00EB6C4B" w:rsidRDefault="00456EA1" w:rsidP="00423A81">
            <w:pPr>
              <w:spacing w:before="24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Portons-nous une attention particulière à la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représentativité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(sociale, géographique, culturelle, politique...) des jeunes ou groupes de jeunes avec lesquels nous travaillons ? Si oui, de quelle manière ? A travers quel type d’actions ? Comment garantir la participation des jeunes en situation de vulnérabilité ? Quelles sont vos bonnes pratiques en matière de mixité </w:t>
            </w:r>
            <w:r w:rsidR="007701E2"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sociale 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790E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5545B7D0" w14:textId="77777777" w:rsidR="00203245" w:rsidRDefault="00203245">
      <w:r>
        <w:br w:type="page"/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4134"/>
      </w:tblGrid>
      <w:tr w:rsidR="00456EA1" w:rsidRPr="00456EA1" w14:paraId="4B393435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05B0" w14:textId="7EE39C7C" w:rsidR="00456EA1" w:rsidRPr="00EB6C4B" w:rsidRDefault="00456EA1" w:rsidP="00BF59D9">
            <w:pPr>
              <w:spacing w:before="240" w:line="240" w:lineRule="auto"/>
              <w:rPr>
                <w:rFonts w:eastAsia="Times New Roman" w:cstheme="minorHAnsi"/>
                <w:color w:val="8B2B9B"/>
                <w:sz w:val="24"/>
                <w:szCs w:val="24"/>
                <w:lang w:eastAsia="fr-FR"/>
              </w:rPr>
            </w:pPr>
            <w:r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lastRenderedPageBreak/>
              <w:t>3. PRINCIPE DE PARTICIPATION</w:t>
            </w:r>
            <w:r w:rsidR="00423A81"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 xml:space="preserve"> : </w:t>
            </w:r>
            <w:r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Quel rôle avons-nous attribué aux jeunes dans le projet (dès lors qu'</w:t>
            </w:r>
            <w:proofErr w:type="spellStart"/>
            <w:r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il</w:t>
            </w:r>
            <w:r w:rsidR="00CF22CD"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·elle·</w:t>
            </w:r>
            <w:r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s</w:t>
            </w:r>
            <w:proofErr w:type="spellEnd"/>
            <w:r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 xml:space="preserve"> n’étaient pas </w:t>
            </w:r>
            <w:proofErr w:type="spellStart"/>
            <w:r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considéré</w:t>
            </w:r>
            <w:r w:rsidR="00CF22CD"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·e·</w:t>
            </w:r>
            <w:r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s</w:t>
            </w:r>
            <w:proofErr w:type="spellEnd"/>
            <w:r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 xml:space="preserve"> comme de simples bénéficiaires) ? Quel a été </w:t>
            </w:r>
            <w:r w:rsidR="007701E2"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leur niveau</w:t>
            </w:r>
            <w:r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 xml:space="preserve"> de participation 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1DD72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39B831FF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4AE44" w14:textId="69BB186B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Tout au long du projet, la participation des jeunes au projet a-t-elle été faite de manière éclairée </w:t>
            </w:r>
            <w:r w:rsidR="007701E2"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et librement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consentie ? 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5ED1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14CF1E75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2D4B5" w14:textId="77777777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 quelle manière une participation des jeunes dans un cadre sûr a-t-elle été garantie 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121F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61B802E5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03742" w14:textId="170AC7DC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3C4043"/>
                <w:sz w:val="24"/>
                <w:szCs w:val="24"/>
                <w:shd w:val="clear" w:color="auto" w:fill="FFFFFF"/>
                <w:lang w:eastAsia="fr-FR"/>
              </w:rPr>
              <w:t xml:space="preserve">Est-ce que la documentation du projet et son </w:t>
            </w:r>
            <w:r w:rsidR="007701E2" w:rsidRPr="00EB6C4B">
              <w:rPr>
                <w:rFonts w:eastAsia="Times New Roman" w:cstheme="minorHAnsi"/>
                <w:color w:val="3C4043"/>
                <w:sz w:val="24"/>
                <w:szCs w:val="24"/>
                <w:shd w:val="clear" w:color="auto" w:fill="FFFFFF"/>
                <w:lang w:eastAsia="fr-FR"/>
              </w:rPr>
              <w:t>contenu ;</w:t>
            </w:r>
            <w:r w:rsidRPr="00EB6C4B">
              <w:rPr>
                <w:rFonts w:eastAsia="Times New Roman" w:cstheme="minorHAnsi"/>
                <w:color w:val="3C4043"/>
                <w:sz w:val="24"/>
                <w:szCs w:val="24"/>
                <w:shd w:val="clear" w:color="auto" w:fill="FFFFFF"/>
                <w:lang w:eastAsia="fr-FR"/>
              </w:rPr>
              <w:t xml:space="preserve"> et les productions éventuelles à l'issue du projet ont été rendues accessibles aux jeunes grâce à des supports adaptés (“youth-friendly”</w:t>
            </w:r>
            <w:r w:rsidR="007701E2" w:rsidRPr="00EB6C4B">
              <w:rPr>
                <w:rFonts w:eastAsia="Times New Roman" w:cstheme="minorHAnsi"/>
                <w:color w:val="3C4043"/>
                <w:sz w:val="24"/>
                <w:szCs w:val="24"/>
                <w:shd w:val="clear" w:color="auto" w:fill="FFFFFF"/>
                <w:lang w:eastAsia="fr-FR"/>
              </w:rPr>
              <w:t>) ?</w:t>
            </w:r>
            <w:r w:rsidRPr="00EB6C4B">
              <w:rPr>
                <w:rFonts w:eastAsia="Times New Roman" w:cstheme="minorHAnsi"/>
                <w:color w:val="3C4043"/>
                <w:sz w:val="24"/>
                <w:szCs w:val="24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4C721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136CA29F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3F716" w14:textId="77777777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Consultation uniquement</w:t>
            </w:r>
          </w:p>
          <w:p w14:paraId="0F3AF66A" w14:textId="77777777" w:rsidR="00456EA1" w:rsidRPr="00EB6C4B" w:rsidRDefault="00456EA1" w:rsidP="00423A81">
            <w:pPr>
              <w:numPr>
                <w:ilvl w:val="0"/>
                <w:numId w:val="8"/>
              </w:numPr>
              <w:spacing w:before="24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Préciser si elle a eu lieu avant, pendant et/ou en fin de projet</w:t>
            </w:r>
          </w:p>
          <w:p w14:paraId="640BF7E1" w14:textId="77777777" w:rsidR="00456EA1" w:rsidRPr="00EB6C4B" w:rsidRDefault="00456EA1" w:rsidP="00423A81">
            <w:pPr>
              <w:numPr>
                <w:ilvl w:val="0"/>
                <w:numId w:val="8"/>
              </w:numPr>
              <w:spacing w:before="24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Préciser si un feedback a été effectué par la suite auprès des jeunes (principe de redevabilité)</w:t>
            </w:r>
          </w:p>
          <w:p w14:paraId="3A31557F" w14:textId="77777777" w:rsidR="00456EA1" w:rsidRPr="00EB6C4B" w:rsidRDefault="00456EA1" w:rsidP="00423A81">
            <w:pPr>
              <w:numPr>
                <w:ilvl w:val="0"/>
                <w:numId w:val="8"/>
              </w:numPr>
              <w:spacing w:before="24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Préciser l'objet et la finalité de la consultation</w:t>
            </w:r>
          </w:p>
          <w:p w14:paraId="11A9AC0D" w14:textId="77777777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Préciser comment les résultats de la consultation ont été pris en compte dans le projet, notamment dans les décisions prises concernant le projet (objectifs, conception, mise en œuvre, évaluation)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2A11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58651514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7C70" w14:textId="481C81F4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Les jeunes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ont-il</w:t>
            </w:r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·elle·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participé activement à certaines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activités 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du projet (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acteur</w:t>
            </w:r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·rice·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sensibilisation, de </w:t>
            </w:r>
            <w:r w:rsidR="007701E2"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plaidoyer, …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A3E3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3630A584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8366" w14:textId="61EE58ED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Les jeunes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ont-il</w:t>
            </w:r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·elle·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activement voire exclusivement participé à la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conception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du </w:t>
            </w:r>
            <w:r w:rsidR="007701E2"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lastRenderedPageBreak/>
              <w:t>projet ?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Le projet visait-il l’appui à un ou des projets proposés et portés par des jeunes ou des organisations de jeunesses 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B9F71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258FA64B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8F59" w14:textId="76DEF1FE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Les jeunes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ont-il</w:t>
            </w:r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·elle·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participé au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pilotage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du </w:t>
            </w:r>
            <w:r w:rsidR="007701E2"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projet 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0D5E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3A3DE5AD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B5F3E" w14:textId="526787A0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Comment nous sommes-nous </w:t>
            </w:r>
            <w:proofErr w:type="spellStart"/>
            <w:proofErr w:type="gram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assuré</w:t>
            </w:r>
            <w:proofErr w:type="gramEnd"/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que le projet prenne en compte les perceptions, connaissances, capacités et attentes des jeunes concernant leurs droits et la réalisation de ces derniers et réponde à leurs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besoins,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préoccupations et </w:t>
            </w:r>
            <w:r w:rsidR="007701E2"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intérêts 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98C0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7B504FBE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0F536" w14:textId="77777777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Comment le projet a-t-il renforcé les connaissances des jeunes sur leurs droits et leur capacité à les revendiquer 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10E2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58BEDF51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01B38" w14:textId="49150432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La participation des jeunes s’est-elle faite uniquement sur les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sujets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considérés comme étant ceux les concernant directement (éducation, emploi</w:t>
            </w:r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…) ou bien sur d'autres sujets </w:t>
            </w:r>
            <w:r w:rsidR="007701E2"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également 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07A4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08965672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FDDE" w14:textId="71625D4D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Les jeunes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ont-il</w:t>
            </w:r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·elle·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pu participer à des espaces de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dialogue et de prise de décision avec les pouvoirs publics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 ? Des espaces institutionnalisés de concertation entre jeunes et pouvoirs publics ont-ils été mis en place ou investis par les jeunes ? Par exemple, dialogue avec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décideurs</w:t>
            </w:r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se</w:t>
            </w:r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lors d’une conférence de haut niveau, appui à mise en place de parlements des jeunes au niveau local et national, intégration des jeunes dans des instances de suivi des politiques publiques, etc.</w:t>
            </w:r>
          </w:p>
          <w:p w14:paraId="21DD0684" w14:textId="77777777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FB9C4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2F4049F2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EF669" w14:textId="1928916B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Des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mécanismes d’auto-évaluation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par les jeunes de leur participation ont-ils été mis en place ?  </w:t>
            </w:r>
            <w:proofErr w:type="spellStart"/>
            <w:proofErr w:type="gram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Ont-il</w:t>
            </w:r>
            <w:proofErr w:type="gramEnd"/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·elle·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pu exprimer ce que la participation au projet leur avait apporté, ce </w:t>
            </w:r>
            <w:r w:rsidR="007701E2"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qu’</w:t>
            </w:r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il·elle·</w:t>
            </w:r>
            <w:proofErr w:type="spellStart"/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en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tirent ? </w:t>
            </w:r>
            <w:proofErr w:type="spellStart"/>
            <w:proofErr w:type="gram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Estiment-il</w:t>
            </w:r>
            <w:proofErr w:type="gramEnd"/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·elle·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avoir gagné en connaissances, compétences, autonomisation plus </w:t>
            </w:r>
            <w:r w:rsidR="007701E2"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largement 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C6F4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391B46AB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9172" w14:textId="77777777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lastRenderedPageBreak/>
              <w:t xml:space="preserve">Des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mécanismes de redevabilité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, ont-ils été appliqués tout au long du projet et à l’issue du projet 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95A9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550A9C81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CFE4B" w14:textId="5F996042" w:rsidR="00456EA1" w:rsidRPr="00203245" w:rsidRDefault="00456EA1" w:rsidP="00BF59D9">
            <w:pPr>
              <w:spacing w:before="240" w:line="240" w:lineRule="auto"/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</w:pPr>
            <w:r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4. CHANGEMENTS ATTEINTS</w:t>
            </w:r>
            <w:r w:rsidR="00423A81"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 xml:space="preserve"> : </w:t>
            </w:r>
            <w:r w:rsidRPr="00203245">
              <w:rPr>
                <w:rFonts w:asciiTheme="majorHAnsi" w:eastAsia="Times New Roman" w:hAnsiTheme="majorHAnsi" w:cstheme="majorHAnsi"/>
                <w:color w:val="992F87"/>
                <w:sz w:val="28"/>
                <w:szCs w:val="28"/>
                <w:lang w:eastAsia="fr-FR"/>
              </w:rPr>
              <w:t>Quels sont les changements atteints (prévus et imprévus) au regard des objectifs du projet, à 3 niveaux : individuel, communautaire et politico-légal</w:t>
            </w:r>
          </w:p>
          <w:p w14:paraId="2424596A" w14:textId="77777777" w:rsidR="00456EA1" w:rsidRPr="00EB6C4B" w:rsidRDefault="00456EA1" w:rsidP="00423A81">
            <w:pPr>
              <w:spacing w:before="240" w:line="240" w:lineRule="auto"/>
              <w:jc w:val="both"/>
              <w:rPr>
                <w:rFonts w:eastAsia="Times New Roman" w:cstheme="minorHAnsi"/>
                <w:color w:val="8B2B9B"/>
                <w:sz w:val="24"/>
                <w:szCs w:val="24"/>
                <w:lang w:eastAsia="fr-FR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0D01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3CA580FB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D15E" w14:textId="77777777" w:rsidR="0028196B" w:rsidRDefault="00456EA1" w:rsidP="0028196B">
            <w:pPr>
              <w:pStyle w:val="Paragraphedeliste"/>
              <w:spacing w:before="240" w:line="240" w:lineRule="auto"/>
              <w:ind w:left="314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EF6A00"/>
                <w:sz w:val="24"/>
                <w:szCs w:val="24"/>
                <w:lang w:eastAsia="fr-FR"/>
              </w:rPr>
            </w:pPr>
            <w:r w:rsidRPr="0028196B">
              <w:rPr>
                <w:rFonts w:ascii="Times New Roman" w:eastAsia="Times New Roman" w:hAnsi="Times New Roman" w:cs="Times New Roman"/>
                <w:b/>
                <w:bCs/>
                <w:noProof/>
                <w:color w:val="EF6A00"/>
                <w:sz w:val="24"/>
                <w:szCs w:val="24"/>
                <w:lang w:eastAsia="fr-FR"/>
              </w:rPr>
              <w:t>4.1. AU NIVEAU INDIVIDUEL/DÉTENTEUR</w:t>
            </w:r>
            <w:r w:rsidR="00F64C5D" w:rsidRPr="0028196B">
              <w:rPr>
                <w:rFonts w:ascii="Times New Roman" w:eastAsia="Times New Roman" w:hAnsi="Times New Roman" w:cs="Times New Roman"/>
                <w:b/>
                <w:bCs/>
                <w:noProof/>
                <w:color w:val="EF6A00"/>
                <w:sz w:val="24"/>
                <w:szCs w:val="24"/>
                <w:lang w:eastAsia="fr-FR"/>
              </w:rPr>
              <w:t>·RICE·</w:t>
            </w:r>
            <w:r w:rsidRPr="0028196B">
              <w:rPr>
                <w:rFonts w:ascii="Times New Roman" w:eastAsia="Times New Roman" w:hAnsi="Times New Roman" w:cs="Times New Roman"/>
                <w:b/>
                <w:bCs/>
                <w:noProof/>
                <w:color w:val="EF6A00"/>
                <w:sz w:val="24"/>
                <w:szCs w:val="24"/>
                <w:lang w:eastAsia="fr-FR"/>
              </w:rPr>
              <w:t xml:space="preserve">S </w:t>
            </w:r>
          </w:p>
          <w:p w14:paraId="06C37BF6" w14:textId="5312E94B" w:rsidR="00456EA1" w:rsidRPr="00EB6C4B" w:rsidRDefault="00456EA1" w:rsidP="0028196B">
            <w:pPr>
              <w:pStyle w:val="Paragraphedeliste"/>
              <w:spacing w:before="240" w:line="240" w:lineRule="auto"/>
              <w:ind w:left="314"/>
              <w:textAlignment w:val="baseline"/>
              <w:rPr>
                <w:rFonts w:eastAsia="Times New Roman" w:cstheme="minorHAnsi"/>
                <w:color w:val="8B2B9B"/>
                <w:sz w:val="24"/>
                <w:szCs w:val="24"/>
                <w:lang w:eastAsia="fr-FR"/>
              </w:rPr>
            </w:pPr>
            <w:r w:rsidRPr="0028196B">
              <w:rPr>
                <w:rFonts w:ascii="Times New Roman" w:eastAsia="Times New Roman" w:hAnsi="Times New Roman" w:cs="Times New Roman"/>
                <w:b/>
                <w:bCs/>
                <w:noProof/>
                <w:color w:val="EF6A00"/>
                <w:sz w:val="24"/>
                <w:szCs w:val="24"/>
                <w:lang w:eastAsia="fr-FR"/>
              </w:rPr>
              <w:t>DE DROITS :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37D4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23A81" w:rsidRPr="00456EA1" w14:paraId="73BBDC20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EEBC" w14:textId="6E314215" w:rsidR="00423A81" w:rsidRPr="00EB6C4B" w:rsidRDefault="00423A81" w:rsidP="00EB6C4B">
            <w:pPr>
              <w:spacing w:before="24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Quels changements la participation des jeunes a-t-elle produit pour les jeune</w:t>
            </w:r>
            <w:r w:rsidR="00CF22C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 ? C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es changements étaient-ils des objectifs recherchés dès le début du projet</w:t>
            </w:r>
            <w:r w:rsidR="00F64C5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? C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es changements sont-ils pérennes, en termes de développement personnel et/ou d'éveil à la citoyenneté, de capacité à connaître et défendre leurs droits, d’empowerment/autonomisation économique, sociale et politique des jeunes 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7C48" w14:textId="77777777" w:rsidR="00423A81" w:rsidRPr="00EB6C4B" w:rsidRDefault="00423A8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3225518F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1E32B" w14:textId="485668DA" w:rsidR="00456EA1" w:rsidRPr="00EB6C4B" w:rsidRDefault="00456EA1" w:rsidP="00EB6C4B">
            <w:pPr>
              <w:spacing w:before="24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Le projet a-t-il permis la réalisation de leur droit à la </w:t>
            </w:r>
            <w:r w:rsidR="007701E2"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participation 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B51F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78DECB59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B8FC" w14:textId="4A0A3181" w:rsidR="00456EA1" w:rsidRPr="00EB6C4B" w:rsidRDefault="00456EA1" w:rsidP="00EB6C4B">
            <w:pPr>
              <w:spacing w:before="24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 quoi l’application du droit à la participation des jeunes dans le projet a</w:t>
            </w:r>
            <w:r w:rsidR="00F64C5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t-elle permis de contribuer à la réalisation d’autres droits des jeunes ? Cf. interdépendance des droits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373CF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64BB79A4" w14:textId="77777777" w:rsidR="0028196B" w:rsidRDefault="0028196B">
      <w:r>
        <w:br w:type="page"/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4134"/>
      </w:tblGrid>
      <w:tr w:rsidR="00456EA1" w:rsidRPr="00456EA1" w14:paraId="01252BAD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04EC5" w14:textId="44935F4A" w:rsidR="00456EA1" w:rsidRPr="00EB6C4B" w:rsidRDefault="00456EA1" w:rsidP="0028196B">
            <w:pPr>
              <w:spacing w:before="240" w:line="240" w:lineRule="auto"/>
              <w:ind w:left="314"/>
              <w:rPr>
                <w:rFonts w:eastAsia="Times New Roman" w:cstheme="minorHAnsi"/>
                <w:b/>
                <w:bCs/>
                <w:color w:val="8B2B9B"/>
                <w:sz w:val="24"/>
                <w:szCs w:val="24"/>
                <w:lang w:eastAsia="fr-FR"/>
              </w:rPr>
            </w:pPr>
            <w:r w:rsidRPr="0028196B">
              <w:rPr>
                <w:rFonts w:ascii="Times New Roman" w:eastAsia="Times New Roman" w:hAnsi="Times New Roman" w:cs="Times New Roman"/>
                <w:b/>
                <w:bCs/>
                <w:noProof/>
                <w:color w:val="EF6A00"/>
                <w:sz w:val="24"/>
                <w:szCs w:val="24"/>
                <w:lang w:eastAsia="fr-FR"/>
              </w:rPr>
              <w:lastRenderedPageBreak/>
              <w:t>4.2. AU NIVEAU COMMUNAUTAIRE/ACTEURS RESPONSABLES :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D89E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23A81" w:rsidRPr="00456EA1" w14:paraId="79F7B211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56B8" w14:textId="77777777" w:rsidR="00423A81" w:rsidRPr="00EB6C4B" w:rsidRDefault="00423A8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La finalité du projet était-elle de faire évoluer la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position sociale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et du rôle des jeunes dans leur diversité en s’attaquant aux causes profondes/structurelles des inégalités et discriminations (cf. normes sociales) ?</w:t>
            </w:r>
          </w:p>
          <w:p w14:paraId="63C1831F" w14:textId="7993BAA4" w:rsidR="00423A81" w:rsidRPr="00EB6C4B" w:rsidRDefault="00423A81" w:rsidP="00423A81">
            <w:pPr>
              <w:spacing w:before="240" w:line="240" w:lineRule="auto"/>
              <w:jc w:val="both"/>
              <w:rPr>
                <w:rFonts w:eastAsia="Times New Roman" w:cstheme="minorHAnsi"/>
                <w:b/>
                <w:bCs/>
                <w:color w:val="4472C4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Au-delà de l'éventuelle amélioration des conditions de vie des jeunes, peut-on considérer que le projet a contribué à faire évoluer de façon pérenne la </w:t>
            </w:r>
            <w:r w:rsidRPr="00EB6C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position sociale des jeunes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(changement des normes sociales sur les jeunesses et leur rôle) et notamment à renforcer les liens intergénérationnels 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2A69" w14:textId="77777777" w:rsidR="00423A81" w:rsidRPr="00EB6C4B" w:rsidRDefault="00423A8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56EA1" w:rsidRPr="00456EA1" w14:paraId="18FDA2EB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C8636" w14:textId="5CF3FDA2" w:rsidR="00456EA1" w:rsidRPr="0028196B" w:rsidRDefault="00456EA1" w:rsidP="0028196B">
            <w:pPr>
              <w:spacing w:before="240" w:line="240" w:lineRule="auto"/>
              <w:ind w:left="314"/>
              <w:rPr>
                <w:rFonts w:ascii="Times New Roman" w:eastAsia="Times New Roman" w:hAnsi="Times New Roman" w:cs="Times New Roman"/>
                <w:b/>
                <w:bCs/>
                <w:noProof/>
                <w:color w:val="EF6A00"/>
                <w:sz w:val="24"/>
                <w:szCs w:val="24"/>
                <w:lang w:eastAsia="fr-FR"/>
              </w:rPr>
            </w:pPr>
            <w:r w:rsidRPr="0028196B">
              <w:rPr>
                <w:rFonts w:ascii="Times New Roman" w:eastAsia="Times New Roman" w:hAnsi="Times New Roman" w:cs="Times New Roman"/>
                <w:b/>
                <w:bCs/>
                <w:noProof/>
                <w:color w:val="EF6A00"/>
                <w:sz w:val="24"/>
                <w:szCs w:val="24"/>
                <w:lang w:eastAsia="fr-FR"/>
              </w:rPr>
              <w:t>4.3. AU NIVEAU DES DÉBITEURS D’OBLIGATION/DU CADRE POLITICO-LÉGAL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5B7EB" w14:textId="77777777" w:rsidR="00456EA1" w:rsidRPr="00EB6C4B" w:rsidRDefault="00456EA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23A81" w:rsidRPr="00456EA1" w14:paraId="15BC9B9B" w14:textId="77777777" w:rsidTr="00203245">
        <w:trPr>
          <w:trHeight w:val="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8B93" w14:textId="7E5D50DC" w:rsidR="00423A81" w:rsidRPr="00EB6C4B" w:rsidRDefault="00423A8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Le projet a-t-il permis de faire prendre conscience de manière pérenne aux </w:t>
            </w:r>
            <w:proofErr w:type="spellStart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décideurs</w:t>
            </w:r>
            <w:r w:rsidR="00F64C5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se</w:t>
            </w:r>
            <w:r w:rsidR="00F64C5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·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proofErr w:type="spellEnd"/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politiques de la pertinence d’encourager la participation des jeunesses ? Si oui, par quoi cette prise de conscience s’est-elle traduite ?</w:t>
            </w:r>
          </w:p>
          <w:p w14:paraId="602250BB" w14:textId="77777777" w:rsidR="00423A81" w:rsidRPr="00EB6C4B" w:rsidRDefault="00423A8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Les débiteurs d’obligation ont-ils davantage respecté, promu et protégé le droit des jeunes à la participation durant et à l’issue du projet ? Si oui de quelle manière ?</w:t>
            </w:r>
          </w:p>
          <w:p w14:paraId="1F7FF6F8" w14:textId="35B33B19" w:rsidR="00423A81" w:rsidRPr="00EB6C4B" w:rsidRDefault="00423A81" w:rsidP="00423A81">
            <w:pPr>
              <w:spacing w:before="24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Le projet a</w:t>
            </w:r>
            <w:r w:rsidR="00F64C5D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</w:t>
            </w: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t-il permis de faire évoluer le cadre politique et légal de leur pays (cf. engagements politiques, politiques publiques, etc.) dans un sens plus favorable aux droits des jeunesses, notamment celui à la participation ? Si oui, comment ?</w:t>
            </w:r>
          </w:p>
          <w:p w14:paraId="5308AC0E" w14:textId="0B324431" w:rsidR="00423A81" w:rsidRPr="00EB6C4B" w:rsidRDefault="00423A81" w:rsidP="00423A81">
            <w:pPr>
              <w:spacing w:before="240" w:line="240" w:lineRule="auto"/>
              <w:jc w:val="both"/>
              <w:rPr>
                <w:rFonts w:eastAsia="Times New Roman" w:cstheme="minorHAnsi"/>
                <w:b/>
                <w:bCs/>
                <w:color w:val="4472C4"/>
                <w:sz w:val="24"/>
                <w:szCs w:val="24"/>
                <w:lang w:eastAsia="fr-FR"/>
              </w:rPr>
            </w:pPr>
            <w:r w:rsidRPr="00EB6C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Ce changement est-il attribuable à l’action des jeunes et si oui dans quelle mesure 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784B" w14:textId="77777777" w:rsidR="00423A81" w:rsidRPr="00EB6C4B" w:rsidRDefault="00423A81" w:rsidP="00322019">
            <w:pPr>
              <w:spacing w:before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555FBE1A" w14:textId="77777777" w:rsidR="000E3D1F" w:rsidRDefault="000E3D1F"/>
    <w:sectPr w:rsidR="000E3D1F" w:rsidSect="002C6A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E11D" w14:textId="77777777" w:rsidR="0019638E" w:rsidRDefault="0019638E" w:rsidP="00B323A5">
      <w:pPr>
        <w:spacing w:after="0" w:line="240" w:lineRule="auto"/>
      </w:pPr>
      <w:r>
        <w:separator/>
      </w:r>
    </w:p>
  </w:endnote>
  <w:endnote w:type="continuationSeparator" w:id="0">
    <w:p w14:paraId="7B8A259B" w14:textId="77777777" w:rsidR="0019638E" w:rsidRDefault="0019638E" w:rsidP="00B3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mne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345086"/>
      <w:docPartObj>
        <w:docPartGallery w:val="Page Numbers (Bottom of Page)"/>
        <w:docPartUnique/>
      </w:docPartObj>
    </w:sdtPr>
    <w:sdtEndPr/>
    <w:sdtContent>
      <w:p w14:paraId="088F67D9" w14:textId="4C260147" w:rsidR="00B323A5" w:rsidRDefault="00060780">
        <w:pPr>
          <w:pStyle w:val="Pieddepage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08FB84B" w14:textId="77777777" w:rsidR="00B323A5" w:rsidRDefault="00B323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DC02" w14:textId="77777777" w:rsidR="0019638E" w:rsidRDefault="0019638E" w:rsidP="00B323A5">
      <w:pPr>
        <w:spacing w:after="0" w:line="240" w:lineRule="auto"/>
      </w:pPr>
      <w:r>
        <w:separator/>
      </w:r>
    </w:p>
  </w:footnote>
  <w:footnote w:type="continuationSeparator" w:id="0">
    <w:p w14:paraId="20C4FD5A" w14:textId="77777777" w:rsidR="0019638E" w:rsidRDefault="0019638E" w:rsidP="00B3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4C4B" w14:textId="323120CD" w:rsidR="00060780" w:rsidRDefault="00060780" w:rsidP="00060780">
    <w:pPr>
      <w:pStyle w:val="En-tte"/>
      <w:tabs>
        <w:tab w:val="clear" w:pos="4536"/>
        <w:tab w:val="clear" w:pos="9072"/>
        <w:tab w:val="left" w:pos="47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4B"/>
    <w:multiLevelType w:val="multilevel"/>
    <w:tmpl w:val="9BF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D2A81"/>
    <w:multiLevelType w:val="multilevel"/>
    <w:tmpl w:val="B96E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C270F"/>
    <w:multiLevelType w:val="multilevel"/>
    <w:tmpl w:val="35EE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50BA2"/>
    <w:multiLevelType w:val="multilevel"/>
    <w:tmpl w:val="F18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4751B"/>
    <w:multiLevelType w:val="multilevel"/>
    <w:tmpl w:val="C0A6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F2423"/>
    <w:multiLevelType w:val="multilevel"/>
    <w:tmpl w:val="F7E6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55565"/>
    <w:multiLevelType w:val="multilevel"/>
    <w:tmpl w:val="7768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E7D6C"/>
    <w:multiLevelType w:val="multilevel"/>
    <w:tmpl w:val="C0CA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B51CC"/>
    <w:multiLevelType w:val="multilevel"/>
    <w:tmpl w:val="A0AC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37BAA"/>
    <w:multiLevelType w:val="multilevel"/>
    <w:tmpl w:val="D8CA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36ED1"/>
    <w:multiLevelType w:val="hybridMultilevel"/>
    <w:tmpl w:val="78888CA2"/>
    <w:lvl w:ilvl="0" w:tplc="CF14D2B4">
      <w:start w:val="1"/>
      <w:numFmt w:val="bullet"/>
      <w:lvlText w:val=""/>
      <w:lvlJc w:val="left"/>
      <w:pPr>
        <w:ind w:left="2487" w:hanging="360"/>
      </w:pPr>
      <w:rPr>
        <w:rFonts w:ascii="Wingdings" w:hAnsi="Wingdings" w:hint="default"/>
        <w:color w:val="A14193"/>
      </w:rPr>
    </w:lvl>
    <w:lvl w:ilvl="1" w:tplc="040C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68277525"/>
    <w:multiLevelType w:val="multilevel"/>
    <w:tmpl w:val="C0E6E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CD00B4"/>
    <w:multiLevelType w:val="multilevel"/>
    <w:tmpl w:val="5EC2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481897">
    <w:abstractNumId w:val="6"/>
  </w:num>
  <w:num w:numId="2" w16cid:durableId="1784381233">
    <w:abstractNumId w:val="12"/>
  </w:num>
  <w:num w:numId="3" w16cid:durableId="199368772">
    <w:abstractNumId w:val="7"/>
  </w:num>
  <w:num w:numId="4" w16cid:durableId="784274250">
    <w:abstractNumId w:val="8"/>
  </w:num>
  <w:num w:numId="5" w16cid:durableId="1544638110">
    <w:abstractNumId w:val="5"/>
  </w:num>
  <w:num w:numId="6" w16cid:durableId="1643383894">
    <w:abstractNumId w:val="3"/>
  </w:num>
  <w:num w:numId="7" w16cid:durableId="1932352358">
    <w:abstractNumId w:val="4"/>
  </w:num>
  <w:num w:numId="8" w16cid:durableId="740372288">
    <w:abstractNumId w:val="2"/>
  </w:num>
  <w:num w:numId="9" w16cid:durableId="1020085750">
    <w:abstractNumId w:val="1"/>
  </w:num>
  <w:num w:numId="10" w16cid:durableId="2028217727">
    <w:abstractNumId w:val="0"/>
  </w:num>
  <w:num w:numId="11" w16cid:durableId="451941901">
    <w:abstractNumId w:val="9"/>
  </w:num>
  <w:num w:numId="12" w16cid:durableId="1372807969">
    <w:abstractNumId w:val="11"/>
  </w:num>
  <w:num w:numId="13" w16cid:durableId="1200819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A1"/>
    <w:rsid w:val="00060780"/>
    <w:rsid w:val="00084015"/>
    <w:rsid w:val="000E3D1F"/>
    <w:rsid w:val="001869E9"/>
    <w:rsid w:val="0019638E"/>
    <w:rsid w:val="00203245"/>
    <w:rsid w:val="0028196B"/>
    <w:rsid w:val="002C6A93"/>
    <w:rsid w:val="002E5F93"/>
    <w:rsid w:val="00322019"/>
    <w:rsid w:val="00423A81"/>
    <w:rsid w:val="00456EA1"/>
    <w:rsid w:val="004975A5"/>
    <w:rsid w:val="005059EB"/>
    <w:rsid w:val="007701E2"/>
    <w:rsid w:val="00780AE3"/>
    <w:rsid w:val="00A2601F"/>
    <w:rsid w:val="00AB70DC"/>
    <w:rsid w:val="00B30915"/>
    <w:rsid w:val="00B323A5"/>
    <w:rsid w:val="00BF59D9"/>
    <w:rsid w:val="00CF22CD"/>
    <w:rsid w:val="00E76E9F"/>
    <w:rsid w:val="00EB6C4B"/>
    <w:rsid w:val="00F64C5D"/>
    <w:rsid w:val="00FC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236A0"/>
  <w15:chartTrackingRefBased/>
  <w15:docId w15:val="{C600C86D-038E-4532-BD50-95BF22CB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3A5"/>
  </w:style>
  <w:style w:type="paragraph" w:styleId="Pieddepage">
    <w:name w:val="footer"/>
    <w:basedOn w:val="Normal"/>
    <w:link w:val="PieddepageCar"/>
    <w:uiPriority w:val="99"/>
    <w:unhideWhenUsed/>
    <w:rsid w:val="00B3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3A5"/>
  </w:style>
  <w:style w:type="paragraph" w:styleId="Paragraphedeliste">
    <w:name w:val="List Paragraph"/>
    <w:basedOn w:val="Normal"/>
    <w:uiPriority w:val="34"/>
    <w:qFormat/>
    <w:rsid w:val="002E5F9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30915"/>
    <w:pPr>
      <w:widowControl w:val="0"/>
      <w:autoSpaceDE w:val="0"/>
      <w:autoSpaceDN w:val="0"/>
      <w:spacing w:before="16" w:after="0" w:line="240" w:lineRule="auto"/>
      <w:ind w:left="109"/>
    </w:pPr>
    <w:rPr>
      <w:rFonts w:ascii="Arial" w:eastAsia="Arial" w:hAnsi="Arial" w:cs="Arial"/>
    </w:rPr>
  </w:style>
  <w:style w:type="paragraph" w:styleId="Sansinterligne">
    <w:name w:val="No Spacing"/>
    <w:uiPriority w:val="1"/>
    <w:qFormat/>
    <w:rsid w:val="00AB70DC"/>
    <w:pPr>
      <w:spacing w:after="0" w:line="240" w:lineRule="auto"/>
    </w:pPr>
    <w:rPr>
      <w:rFonts w:ascii="Calibri" w:eastAsia="Calibri" w:hAnsi="Calibri" w:cs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79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028C-4CD2-47E1-8A1B-27B756C5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1645</Words>
  <Characters>9575</Characters>
  <Application>Microsoft Office Word</Application>
  <DocSecurity>0</DocSecurity>
  <Lines>195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Perrot, Michelle</dc:creator>
  <cp:keywords/>
  <dc:description/>
  <cp:lastModifiedBy>Marie Pierre Lienard</cp:lastModifiedBy>
  <cp:revision>5</cp:revision>
  <dcterms:created xsi:type="dcterms:W3CDTF">2022-09-14T12:30:00Z</dcterms:created>
  <dcterms:modified xsi:type="dcterms:W3CDTF">2022-09-14T15:23:00Z</dcterms:modified>
</cp:coreProperties>
</file>